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C6" w:rsidRPr="001534E0" w:rsidRDefault="00AD4EC6" w:rsidP="001534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34E0">
        <w:rPr>
          <w:rFonts w:ascii="Times New Roman" w:hAnsi="Times New Roman" w:cs="Times New Roman"/>
          <w:sz w:val="28"/>
          <w:szCs w:val="28"/>
          <w:lang w:val="uk-UA"/>
        </w:rPr>
        <w:t>Потіцький</w:t>
      </w:r>
      <w:proofErr w:type="spellEnd"/>
      <w:r w:rsidRPr="001534E0">
        <w:rPr>
          <w:rFonts w:ascii="Times New Roman" w:hAnsi="Times New Roman" w:cs="Times New Roman"/>
          <w:sz w:val="28"/>
          <w:szCs w:val="28"/>
          <w:lang w:val="uk-UA"/>
        </w:rPr>
        <w:t xml:space="preserve"> НВК “ЗОШ І-ІІІ ступенів – ДНЗ»</w:t>
      </w:r>
    </w:p>
    <w:p w:rsidR="00AD4EC6" w:rsidRPr="001534E0" w:rsidRDefault="00AD4EC6" w:rsidP="001534E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4EC6" w:rsidRPr="001534E0" w:rsidRDefault="00AD4EC6" w:rsidP="001534E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4EC6" w:rsidRPr="001534E0" w:rsidRDefault="00AD4EC6" w:rsidP="001534E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4EC6" w:rsidRPr="001534E0" w:rsidRDefault="00AD4EC6" w:rsidP="001534E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4EC6" w:rsidRPr="001534E0" w:rsidRDefault="00AD4EC6" w:rsidP="001534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34E0" w:rsidRPr="001534E0" w:rsidRDefault="001534E0" w:rsidP="001534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4EC6" w:rsidRPr="001534E0" w:rsidRDefault="00AD4EC6" w:rsidP="001534E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4EC6" w:rsidRPr="001534E0" w:rsidRDefault="00AD4EC6" w:rsidP="001534E0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1534E0">
        <w:rPr>
          <w:rFonts w:ascii="Times New Roman" w:hAnsi="Times New Roman" w:cs="Times New Roman"/>
          <w:b/>
          <w:sz w:val="48"/>
          <w:szCs w:val="48"/>
          <w:lang w:val="ru-RU"/>
        </w:rPr>
        <w:t xml:space="preserve">Година </w:t>
      </w:r>
      <w:proofErr w:type="spellStart"/>
      <w:r w:rsidRPr="001534E0">
        <w:rPr>
          <w:rFonts w:ascii="Times New Roman" w:hAnsi="Times New Roman" w:cs="Times New Roman"/>
          <w:b/>
          <w:sz w:val="48"/>
          <w:szCs w:val="48"/>
          <w:lang w:val="ru-RU"/>
        </w:rPr>
        <w:t>спілкування</w:t>
      </w:r>
      <w:proofErr w:type="spellEnd"/>
      <w:r w:rsidRPr="001534E0">
        <w:rPr>
          <w:rFonts w:ascii="Times New Roman" w:hAnsi="Times New Roman" w:cs="Times New Roman"/>
          <w:b/>
          <w:sz w:val="48"/>
          <w:szCs w:val="48"/>
          <w:lang w:val="ru-RU"/>
        </w:rPr>
        <w:t xml:space="preserve"> «</w:t>
      </w:r>
      <w:proofErr w:type="spellStart"/>
      <w:r w:rsidRPr="001534E0">
        <w:rPr>
          <w:rFonts w:ascii="Times New Roman" w:hAnsi="Times New Roman" w:cs="Times New Roman"/>
          <w:b/>
          <w:sz w:val="48"/>
          <w:szCs w:val="48"/>
          <w:lang w:val="ru-RU"/>
        </w:rPr>
        <w:t>Абетка</w:t>
      </w:r>
      <w:proofErr w:type="spellEnd"/>
      <w:r w:rsidRPr="001534E0"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proofErr w:type="spellStart"/>
      <w:r w:rsidRPr="001534E0">
        <w:rPr>
          <w:rFonts w:ascii="Times New Roman" w:hAnsi="Times New Roman" w:cs="Times New Roman"/>
          <w:b/>
          <w:sz w:val="48"/>
          <w:szCs w:val="48"/>
          <w:lang w:val="ru-RU"/>
        </w:rPr>
        <w:t>безпеки</w:t>
      </w:r>
      <w:proofErr w:type="spellEnd"/>
      <w:r w:rsidRPr="001534E0">
        <w:rPr>
          <w:rFonts w:ascii="Times New Roman" w:hAnsi="Times New Roman" w:cs="Times New Roman"/>
          <w:b/>
          <w:sz w:val="48"/>
          <w:szCs w:val="48"/>
          <w:lang w:val="ru-RU"/>
        </w:rPr>
        <w:t>»</w:t>
      </w:r>
    </w:p>
    <w:p w:rsidR="00AD4EC6" w:rsidRPr="001534E0" w:rsidRDefault="00AD4EC6" w:rsidP="001534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534E0">
        <w:rPr>
          <w:rFonts w:ascii="Times New Roman" w:hAnsi="Times New Roman" w:cs="Times New Roman"/>
          <w:sz w:val="28"/>
          <w:szCs w:val="28"/>
          <w:lang w:val="ru-RU"/>
        </w:rPr>
        <w:t xml:space="preserve">(для </w:t>
      </w:r>
      <w:proofErr w:type="spellStart"/>
      <w:r w:rsidRPr="001534E0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1534E0">
        <w:rPr>
          <w:rFonts w:ascii="Times New Roman" w:hAnsi="Times New Roman" w:cs="Times New Roman"/>
          <w:sz w:val="28"/>
          <w:szCs w:val="28"/>
          <w:lang w:val="ru-RU"/>
        </w:rPr>
        <w:t xml:space="preserve"> 5-6 </w:t>
      </w:r>
      <w:proofErr w:type="spellStart"/>
      <w:r w:rsidRPr="001534E0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Pr="001534E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D4EC6" w:rsidRPr="001534E0" w:rsidRDefault="00AD4EC6" w:rsidP="001534E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D4EC6" w:rsidRPr="001534E0" w:rsidRDefault="00AD4EC6" w:rsidP="001534E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D4EC6" w:rsidRPr="001534E0" w:rsidRDefault="00AD4EC6" w:rsidP="001534E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D4EC6" w:rsidRPr="001534E0" w:rsidRDefault="00AD4EC6" w:rsidP="001534E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D4EC6" w:rsidRPr="001534E0" w:rsidRDefault="00AD4EC6" w:rsidP="001534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34E0" w:rsidRPr="001534E0" w:rsidRDefault="001534E0" w:rsidP="001534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34E0" w:rsidRPr="001534E0" w:rsidRDefault="001534E0" w:rsidP="001534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4EC6" w:rsidRPr="001534E0" w:rsidRDefault="00AD4EC6" w:rsidP="001534E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534E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</w:t>
      </w:r>
      <w:proofErr w:type="spellStart"/>
      <w:proofErr w:type="gramStart"/>
      <w:r w:rsidRPr="001534E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1534E0">
        <w:rPr>
          <w:rFonts w:ascii="Times New Roman" w:hAnsi="Times New Roman" w:cs="Times New Roman"/>
          <w:sz w:val="28"/>
          <w:szCs w:val="28"/>
          <w:lang w:val="ru-RU"/>
        </w:rPr>
        <w:t>ідготувала</w:t>
      </w:r>
      <w:proofErr w:type="spellEnd"/>
      <w:r w:rsidRPr="001534E0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proofErr w:type="spellStart"/>
      <w:r w:rsidRPr="001534E0">
        <w:rPr>
          <w:rFonts w:ascii="Times New Roman" w:hAnsi="Times New Roman" w:cs="Times New Roman"/>
          <w:sz w:val="28"/>
          <w:szCs w:val="28"/>
          <w:lang w:val="ru-RU"/>
        </w:rPr>
        <w:t>класний</w:t>
      </w:r>
      <w:proofErr w:type="spellEnd"/>
      <w:r w:rsidRPr="001534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34E0">
        <w:rPr>
          <w:rFonts w:ascii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Pr="001534E0">
        <w:rPr>
          <w:rFonts w:ascii="Times New Roman" w:hAnsi="Times New Roman" w:cs="Times New Roman"/>
          <w:sz w:val="28"/>
          <w:szCs w:val="28"/>
          <w:lang w:val="ru-RU"/>
        </w:rPr>
        <w:t xml:space="preserve"> 6 </w:t>
      </w:r>
      <w:proofErr w:type="spellStart"/>
      <w:r w:rsidRPr="001534E0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</w:p>
    <w:p w:rsidR="00AD4EC6" w:rsidRPr="001534E0" w:rsidRDefault="00AD4EC6" w:rsidP="001534E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534E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  <w:proofErr w:type="spellStart"/>
      <w:r w:rsidRPr="001534E0">
        <w:rPr>
          <w:rFonts w:ascii="Times New Roman" w:hAnsi="Times New Roman" w:cs="Times New Roman"/>
          <w:sz w:val="28"/>
          <w:szCs w:val="28"/>
          <w:lang w:val="ru-RU"/>
        </w:rPr>
        <w:t>Чабак</w:t>
      </w:r>
      <w:proofErr w:type="spellEnd"/>
      <w:r w:rsidRPr="001534E0">
        <w:rPr>
          <w:rFonts w:ascii="Times New Roman" w:hAnsi="Times New Roman" w:cs="Times New Roman"/>
          <w:sz w:val="28"/>
          <w:szCs w:val="28"/>
          <w:lang w:val="ru-RU"/>
        </w:rPr>
        <w:t xml:space="preserve"> О.А.</w:t>
      </w:r>
    </w:p>
    <w:p w:rsidR="00AD4EC6" w:rsidRPr="001534E0" w:rsidRDefault="00AD4EC6" w:rsidP="001534E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D4EC6" w:rsidRPr="001534E0" w:rsidRDefault="00AD4EC6" w:rsidP="001534E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D4EC6" w:rsidRPr="001534E0" w:rsidRDefault="00AD4EC6" w:rsidP="001534E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534E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2017-2018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lastRenderedPageBreak/>
        <w:t>Мета</w:t>
      </w: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</w:t>
      </w:r>
      <w:r w:rsidRPr="001534E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поглибити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знання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учнів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правила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дорожнього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руху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;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повторити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основні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правила 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ішоходів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велосипедистів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мотоциклістів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пасажирів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водіїв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;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сприяти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розвитку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мислення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мовлення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пам'яті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навичок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поведінки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дорозі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;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виховувати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повагу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оточуючих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увагу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правила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ввічливості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1534E0" w:rsidRPr="001534E0" w:rsidRDefault="001534E0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34E0" w:rsidRPr="001534E0" w:rsidRDefault="001534E0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CA5BF4" w:rsidRPr="001534E0" w:rsidRDefault="00CA5BF4" w:rsidP="001534E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Хід</w:t>
      </w:r>
      <w:proofErr w:type="spellEnd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години</w:t>
      </w:r>
      <w:proofErr w:type="spellEnd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спілкування</w:t>
      </w:r>
      <w:proofErr w:type="spellEnd"/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І. </w:t>
      </w:r>
      <w:proofErr w:type="spellStart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Організаційний</w:t>
      </w:r>
      <w:proofErr w:type="spellEnd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момент.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Клас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попередньо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поділений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групи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: 1-а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група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- «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ішоходи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»; 2-а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група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- «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Велосипедисти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»; 3-я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група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- «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Мотоциклісти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»; 4-а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група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- «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Пасажири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»; 5-а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група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- «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Водії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».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Кожна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група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готувала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стисле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повідомлення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правила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поведінки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дорозі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повідомляє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це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іншим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дає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відповіді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запитання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ставить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інша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група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ІІ. </w:t>
      </w:r>
      <w:proofErr w:type="spellStart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Повідомлення</w:t>
      </w:r>
      <w:proofErr w:type="spellEnd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теми та мети.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1.</w:t>
      </w:r>
      <w:r w:rsidRPr="001534E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Вступне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слово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вчителя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Pr="001534E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Ми не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можемо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уявити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свого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життя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без транспорту, без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доріг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св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ітлофорів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пішохідних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переходів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Відстані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між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районами,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установами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магазинами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такі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подолати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їх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можна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тільки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допомогою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транспорту.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Отже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транспорт - наш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вірний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друг! Але,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забуваючи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власну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безпеку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нехтуючи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правилами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дорожнього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руху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люди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можуть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стати жертвою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своєї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необдуманої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поведінки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Адже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транспорт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може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бути не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тільки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корисним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й</w:t>
      </w:r>
      <w:proofErr w:type="spellEnd"/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небезпечним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якщо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знаєш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правил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дорожнього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руху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ІІІ. Робота над темою та метою.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Виступ</w:t>
      </w:r>
      <w:proofErr w:type="spellEnd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групи</w:t>
      </w:r>
      <w:proofErr w:type="spellEnd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«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</w:t>
      </w:r>
      <w:proofErr w:type="gramEnd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ішоходів</w:t>
      </w:r>
      <w:proofErr w:type="spellEnd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»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1)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Перехід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дороги.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Види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переході</w:t>
      </w:r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</w:t>
      </w:r>
      <w:proofErr w:type="spellEnd"/>
      <w:proofErr w:type="gramEnd"/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П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ішоходи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повинні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переходити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проїжджу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часину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вулиці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пішохідних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переходах. Переходи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бувають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наземні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ідземні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надземні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Наземні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-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це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ділянка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проїжджої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частини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Надземні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-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це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перехід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над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проїжджою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частиною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ідземні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-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перехід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проїжджою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частиною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Якщо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зоні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нема переходу,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дозволяється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переходити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дорогу 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ід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прямим кутом у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місцях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де дорогу добре видно в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обидва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боки.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Якщо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є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св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ітлофор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треба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керуватися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його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сигналами.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Переходячи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вулицю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треба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подивитись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ліворуч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потім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дійшовши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середини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-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праворуч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2)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Особливості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руху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ішоходів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складних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дорожніх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умов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Коли туман, опади, ожеледь, то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виникають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складні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дорожні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умови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Так, 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слизькій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мокрій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дорозі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значно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погіршується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гальмовий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шлях ТЗ,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це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може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призвести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наїзду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ішоходів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Окрім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того,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пішоходів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може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засліпити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світло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фар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автомобілів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Щоб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уникнути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травмування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необхідно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переходити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тільки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тоді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коли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впевнений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транспорт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знаходиться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достатній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відстані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не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можна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переходити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дорогу в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місцях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де вона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має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крут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повороти;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темний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час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потурбуватися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щоб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виділити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себе </w:t>
      </w:r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проїжджій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частині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узбіччі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блискучі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предмети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предмети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білого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кольору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).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переход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дороги в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умовах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недостатньої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видимості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необхідно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оцінити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дорожню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ситуацію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ліворуч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праворуч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І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тільки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переконавшись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безпеці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переходити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дорогу.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3) </w:t>
      </w:r>
      <w:proofErr w:type="spellStart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Запитання</w:t>
      </w:r>
      <w:proofErr w:type="spellEnd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для «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</w:t>
      </w:r>
      <w:proofErr w:type="gramEnd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ішоходів</w:t>
      </w:r>
      <w:proofErr w:type="spellEnd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»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Хто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такий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ішохід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Назв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іть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кращих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«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друзів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»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пішоходів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Де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мешкає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«зебра»?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Як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може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представник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ДАІ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покарати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ішохода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порушення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правил?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Чому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можна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переходити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вулицю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жовтий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сигнал 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св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ітлофора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таке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«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острівець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безпеки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»? Де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він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розташовується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Чому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можна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перебігати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дорогу перед транспортом,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рухається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якого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боку тротуару повинен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ходити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пішохід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можна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читати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книжку, коли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переходиш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вулицю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? 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їсти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Хто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повинен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поступитись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рухом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ішохідному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переході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: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пішохід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автомобіль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Як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дізнатись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куди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повертатиме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транспортний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засіб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якого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боку треба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обходити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автобус?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Якщо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поблизу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немає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машин,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можна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переходити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вулицю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червоне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св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ітло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треба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робити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коли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їде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машина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швидкої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допомоги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із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сиреною, а 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св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ітло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для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пішоходів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зелене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Чому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перехрестя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є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небезпечним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місцем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Як треба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поводитись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залізничному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їзді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Виступ</w:t>
      </w:r>
      <w:proofErr w:type="spellEnd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групи</w:t>
      </w:r>
      <w:proofErr w:type="spellEnd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«</w:t>
      </w:r>
      <w:proofErr w:type="spellStart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Велосипедисті</w:t>
      </w:r>
      <w:proofErr w:type="gramStart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в</w:t>
      </w:r>
      <w:proofErr w:type="spellEnd"/>
      <w:proofErr w:type="gramEnd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»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1) Правила </w:t>
      </w:r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для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велосипедистів</w:t>
      </w:r>
      <w:proofErr w:type="spellEnd"/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ід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час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їзди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велосипеді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варто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дуже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сильно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триматися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кермо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дивитись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треба не на колесо, 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метрів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5-6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уперед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Рухатись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дорозі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велосипеді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дозволяється</w:t>
      </w:r>
      <w:proofErr w:type="spellEnd"/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особам,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досягли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14-річного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віку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Велосипеди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мають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бути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обладнані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звуковим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сигналом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св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ітловідбивачами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Для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руху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затемна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-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включити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ліхтар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(фару).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Водії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велосипедів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рухаючись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групами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повинні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їхати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один за одним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щоб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заважати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іншим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учасникам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руху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2) Велосипедистам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забороняється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керувати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велосипедом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несправним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гальмом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рухатись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дорогах для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автомобілів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якщо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поруч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є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велосипедна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доріжка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рухатись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 тротуарах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ішохідних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дорогах (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крім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дітей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7-и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років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наглядом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дорослих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);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ід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час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руху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триматися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інший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транспортний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засіб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їздити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не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тримаючись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кермо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знімати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ноги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педалей;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буксирувати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велосипеди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перевозити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пасажирів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велосипеді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(за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винятком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дітей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7-и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років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додатково</w:t>
      </w:r>
      <w:proofErr w:type="spellEnd"/>
      <w:proofErr w:type="gramEnd"/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сидінні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).</w:t>
      </w:r>
      <w:proofErr w:type="gramEnd"/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3)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Запитання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для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«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велосипедистів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».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якому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велосипеді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небезпечно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їздити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можна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їздити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дорогою без 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св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ітлових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засобів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Чому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можна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їздити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велосипеді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тротуарами?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можна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їздити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велосипеді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дощ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робити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якщо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дорозі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є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речі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заважають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руху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якій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стані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один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одного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можуть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їхати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двоє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велосипедисті</w:t>
      </w:r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</w:t>
      </w:r>
      <w:proofErr w:type="spellEnd"/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якого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віку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можна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їздити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велосипеді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дорогами?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Чому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можна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їздити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без </w:t>
      </w:r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звукового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сигналу?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Яким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св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ітлом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має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бути оснащений велосипед?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можна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обганяти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велосипеді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інші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транспортні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засоби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Виступ</w:t>
      </w:r>
      <w:proofErr w:type="spellEnd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групи</w:t>
      </w:r>
      <w:proofErr w:type="spellEnd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«</w:t>
      </w:r>
      <w:proofErr w:type="spellStart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Мотоциклі</w:t>
      </w:r>
      <w:proofErr w:type="gramStart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ст</w:t>
      </w:r>
      <w:proofErr w:type="gramEnd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ів</w:t>
      </w:r>
      <w:proofErr w:type="spellEnd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»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1)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Загальні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правила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До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управління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мотоциклом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допускаються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особи,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досягли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16-річного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</w:t>
      </w:r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й</w:t>
      </w:r>
      <w:proofErr w:type="spellEnd"/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мають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посвідчення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право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управління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мотоциклом.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Особі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яка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навчається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управлінню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мотоциклом, повинно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виповнитись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менше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14-и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років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Перевозити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пасажирів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мотоциклі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дозволяється</w:t>
      </w:r>
      <w:proofErr w:type="spellEnd"/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тільки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колясці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задньому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сидінні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мотоцикла. Не 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дозволяється</w:t>
      </w:r>
      <w:proofErr w:type="spellEnd"/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перевозити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дітей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досягли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12-ти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років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2) Правила для «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мотоциклі</w:t>
      </w:r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ів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»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Перед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виїздом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перевірити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гальма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звукову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св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ітлову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сигналізацію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Дотримуватись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правил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дорожнього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руху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Не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влаштовувати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гонки 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швидкість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бути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уважними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Водії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мотоциклів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рухаючись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групами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повинні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їхати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один за одним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При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русі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затемна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необхідно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включати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фари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стежити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щоби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св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ітловідбиваючі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деталі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були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чистими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Знижувати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швидкість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дорозі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укритій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іском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льодом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снігом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на спуску, як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незрозуміла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поведінка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іншого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водія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Не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буксувати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інших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не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їздити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самим 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буксирі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Назавжди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забути слово «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проскочити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»!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3)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Запитання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для «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мотоциклі</w:t>
      </w:r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ів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»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Яким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повинен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бути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одяг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мотоцикліста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якою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швидкістю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він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має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рухатись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можна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обганяти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автомобіль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Кого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можна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перевозити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мотоциклі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вантажі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можна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перевозити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мотоциклі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Як треба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поводитися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при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виїзді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дорогу?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Як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повинні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рухатися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2-3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мотоциклісти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дорозі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Виступ</w:t>
      </w:r>
      <w:proofErr w:type="spellEnd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групи</w:t>
      </w:r>
      <w:proofErr w:type="spellEnd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«</w:t>
      </w:r>
      <w:proofErr w:type="spellStart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Пасажирів</w:t>
      </w:r>
      <w:proofErr w:type="spellEnd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»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1) Правила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безпеки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зупинках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громадського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транспорту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Очікувати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транспорт треба у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призначеному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місці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Якщо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ж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його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</w:t>
      </w:r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є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слід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очікувати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тротуарі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узбіччі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Не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можна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стояти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спиною до транспорту,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наближається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Небезпечно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стояти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першому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ряді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: коли до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зупинки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ідходить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транспорт,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юрба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може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виштовхнути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колеса. Не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можна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намагатись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увійти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транспорт,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вже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відходить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ісля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виходу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транспорту не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слід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поспішати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відразу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переходити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другий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бік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вулиці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краще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зачекати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доки транспорт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від'їде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2) </w:t>
      </w:r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садка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висадка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ТЗ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Посадку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висадку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пасажирам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дозволяється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здійснювати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ісля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зупинки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транспортного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засобу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У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задні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двері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автобуса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пасажири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заходять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а у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передні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виходять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Якщо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є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треті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середні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двері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у них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можна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входити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виходити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Якщо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транспорт заходить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інвалід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жінка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маленькою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дитиною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літні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пасажири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слід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пропусти 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їх</w:t>
      </w:r>
      <w:proofErr w:type="spellEnd"/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уперед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допомогти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увійти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Якщо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вони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виходять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допомогти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вийти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Входити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транспортний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засіб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можна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тільки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тому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випадку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якщо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він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остаточно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зупинився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тільки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того боку тротуару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узбіччя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проїжджої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частини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Протягом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темного часу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доби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слід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уникати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порожніх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зупинок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Очікувати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транспорт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краще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багатолюдних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місцях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на добре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освітленій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зупинці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3)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Безпека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салону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салоні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передбачено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все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необхідне</w:t>
      </w:r>
      <w:proofErr w:type="spellEnd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Є 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варійні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запасні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виходи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вогнегасники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аптечка. </w:t>
      </w:r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Стоячи у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транспорті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необхідно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надійно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триматися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поручні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спеціальні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ручки.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Це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допоможе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впасти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ід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час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гальмування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Стояти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салоні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краще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обличчям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бік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руху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громадському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транспорті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можуть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бути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злодії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Щоб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стати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їх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жертвою, треба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тримати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очах 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св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портфель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сумку, треба бути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уважним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особливо при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виході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4)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Поведінка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екстремальних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ситуаціях</w:t>
      </w:r>
      <w:proofErr w:type="spellEnd"/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При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автобусній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аварії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для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виходу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слід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використовувати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двері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аварійні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виходи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вентиляційні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люки.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Якщо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відчиняються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двері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відкривати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запасні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виходи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ущільнювача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вікон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треба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витягнути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гумовий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шнур,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після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цього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просто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надавити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 xml:space="preserve">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скло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Якщо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аварійні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виходи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відкриваються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треба, обернувши руку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будь-якою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тканиною,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вибити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найближче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скло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Це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можна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зробити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обома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ногами.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5)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Запитання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для «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пасажирів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»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транспорт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називається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громадським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Як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поводитись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громадському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транспорті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Як треба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поводитись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залізничній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станції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може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статись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якщо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виглядати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вікон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транспорту?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можна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висовувати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руку, голову,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якісь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речі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Виступ</w:t>
      </w:r>
      <w:proofErr w:type="spellEnd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групи</w:t>
      </w:r>
      <w:proofErr w:type="spellEnd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«</w:t>
      </w:r>
      <w:proofErr w:type="spellStart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Водії</w:t>
      </w:r>
      <w:proofErr w:type="gramStart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в</w:t>
      </w:r>
      <w:proofErr w:type="spellEnd"/>
      <w:proofErr w:type="gramEnd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»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1)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Особливості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посадки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висадки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автомобіля</w:t>
      </w:r>
      <w:proofErr w:type="spellEnd"/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Посадку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висадку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варто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робити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проїжджій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частині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а </w:t>
      </w:r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спеціально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відведених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місцях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біля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бордюру дороги.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2)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Потенційна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небезпека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пасажирських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місць</w:t>
      </w:r>
      <w:proofErr w:type="spellEnd"/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Усередині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салону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автомобіля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для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пасажира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існують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такі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фактори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травмують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наявність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зайвих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пасажирів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багаж 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задньому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сидінні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імовірність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пересування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пасажира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середині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салону;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наявність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виступі</w:t>
      </w:r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</w:t>
      </w:r>
      <w:proofErr w:type="spellEnd"/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середині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автомобіля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незакріплені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предмети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3)</w:t>
      </w:r>
      <w:r w:rsidRPr="001534E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Захисні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системи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їх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призначення</w:t>
      </w:r>
      <w:proofErr w:type="spellEnd"/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Найнебезпечнішим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є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переднє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сидіння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поруч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із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водієм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тому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перевезення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дітей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12-ти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рокі</w:t>
      </w:r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</w:t>
      </w:r>
      <w:proofErr w:type="spellEnd"/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цьому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сидінні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суворо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заборонено.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До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захисних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систем салону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автомобіля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належать: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п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ідголівники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ремені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безпеки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обов'язково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ремені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при 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рус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автомобіля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мають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бути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пристебнуті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);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надувні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подушки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безпеки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безпечні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колисочки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для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дітей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одного року;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безпечне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крісло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для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дітей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дошкільного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віку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4)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Запитання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для «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водії</w:t>
      </w:r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</w:t>
      </w:r>
      <w:proofErr w:type="spellEnd"/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»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є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види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дорожньо-транспортних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пригод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Як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діяти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разі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зіткнення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Як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поводитись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якщо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стався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наїзд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ішохода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Коли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водій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має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права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сидіти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кермом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Як повинен вести себе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пасажирами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?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gramStart"/>
      <w:r w:rsidRPr="001534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V</w:t>
      </w:r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І.</w:t>
      </w:r>
      <w:proofErr w:type="gramEnd"/>
      <w:r w:rsidRPr="001534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</w:t>
      </w:r>
      <w:proofErr w:type="gramEnd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ідсумок</w:t>
      </w:r>
      <w:proofErr w:type="spellEnd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Слово </w:t>
      </w:r>
      <w:proofErr w:type="spellStart"/>
      <w:r w:rsidRPr="001534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вчителя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Pr="001534E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знати правил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дорожнього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руху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неможливо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Щоб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зберегти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життя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уникнути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неприємних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ситуацій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дорозі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слід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знати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правила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й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завжди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їх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дотримуватись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а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іноді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навіть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нагадувати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них вашим </w:t>
      </w:r>
      <w:proofErr w:type="spellStart"/>
      <w:proofErr w:type="gramStart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</w:t>
      </w:r>
      <w:proofErr w:type="gram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ідним</w:t>
      </w:r>
      <w:proofErr w:type="spellEnd"/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A5BF4" w:rsidRDefault="00CA5BF4" w:rsidP="001534E0">
      <w:pPr>
        <w:spacing w:line="360" w:lineRule="auto"/>
        <w:rPr>
          <w:rFonts w:ascii="Times New Roman" w:eastAsia="Times New Roman" w:hAnsi="Times New Roman" w:cs="Times New Roman"/>
          <w:color w:val="F58705"/>
          <w:sz w:val="28"/>
          <w:szCs w:val="28"/>
          <w:lang w:eastAsia="uk-UA"/>
        </w:rPr>
      </w:pPr>
      <w:r w:rsidRPr="001534E0">
        <w:rPr>
          <w:rFonts w:ascii="Times New Roman" w:eastAsia="Times New Roman" w:hAnsi="Times New Roman" w:cs="Times New Roman"/>
          <w:color w:val="F58705"/>
          <w:sz w:val="28"/>
          <w:szCs w:val="28"/>
          <w:lang w:val="ru-RU" w:eastAsia="uk-UA"/>
        </w:rPr>
        <w:t xml:space="preserve">         </w:t>
      </w:r>
    </w:p>
    <w:p w:rsidR="001534E0" w:rsidRDefault="001534E0" w:rsidP="001534E0">
      <w:pPr>
        <w:spacing w:line="360" w:lineRule="auto"/>
        <w:rPr>
          <w:rFonts w:ascii="Times New Roman" w:eastAsia="Times New Roman" w:hAnsi="Times New Roman" w:cs="Times New Roman"/>
          <w:color w:val="F58705"/>
          <w:sz w:val="28"/>
          <w:szCs w:val="28"/>
          <w:lang w:eastAsia="uk-UA"/>
        </w:rPr>
      </w:pPr>
    </w:p>
    <w:p w:rsidR="001534E0" w:rsidRDefault="001534E0" w:rsidP="001534E0">
      <w:pPr>
        <w:spacing w:line="360" w:lineRule="auto"/>
        <w:rPr>
          <w:rFonts w:ascii="Times New Roman" w:eastAsia="Times New Roman" w:hAnsi="Times New Roman" w:cs="Times New Roman"/>
          <w:color w:val="F58705"/>
          <w:sz w:val="28"/>
          <w:szCs w:val="28"/>
          <w:lang w:eastAsia="uk-UA"/>
        </w:rPr>
      </w:pPr>
    </w:p>
    <w:p w:rsidR="001534E0" w:rsidRDefault="001534E0" w:rsidP="001534E0">
      <w:pPr>
        <w:spacing w:line="360" w:lineRule="auto"/>
        <w:rPr>
          <w:rFonts w:ascii="Times New Roman" w:eastAsia="Times New Roman" w:hAnsi="Times New Roman" w:cs="Times New Roman"/>
          <w:color w:val="F58705"/>
          <w:sz w:val="28"/>
          <w:szCs w:val="28"/>
          <w:lang w:eastAsia="uk-UA"/>
        </w:rPr>
      </w:pPr>
    </w:p>
    <w:p w:rsidR="001534E0" w:rsidRDefault="001534E0" w:rsidP="001534E0">
      <w:pPr>
        <w:spacing w:line="360" w:lineRule="auto"/>
        <w:rPr>
          <w:rFonts w:ascii="Times New Roman" w:eastAsia="Times New Roman" w:hAnsi="Times New Roman" w:cs="Times New Roman"/>
          <w:color w:val="F58705"/>
          <w:sz w:val="28"/>
          <w:szCs w:val="28"/>
          <w:lang w:eastAsia="uk-UA"/>
        </w:rPr>
      </w:pPr>
    </w:p>
    <w:p w:rsidR="001534E0" w:rsidRPr="001534E0" w:rsidRDefault="001534E0" w:rsidP="001534E0">
      <w:pPr>
        <w:spacing w:line="360" w:lineRule="auto"/>
        <w:rPr>
          <w:rFonts w:ascii="Times New Roman" w:eastAsia="Times New Roman" w:hAnsi="Times New Roman" w:cs="Times New Roman"/>
          <w:color w:val="F58705"/>
          <w:sz w:val="28"/>
          <w:szCs w:val="28"/>
          <w:lang w:eastAsia="uk-UA"/>
        </w:rPr>
      </w:pPr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color w:val="F58705"/>
          <w:sz w:val="28"/>
          <w:szCs w:val="28"/>
          <w:lang w:val="ru-RU" w:eastAsia="uk-UA"/>
        </w:rPr>
      </w:pPr>
    </w:p>
    <w:p w:rsidR="00CA5BF4" w:rsidRPr="001534E0" w:rsidRDefault="001534E0" w:rsidP="001534E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lastRenderedPageBreak/>
        <w:t xml:space="preserve">Список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використаної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літератури</w:t>
      </w:r>
      <w:proofErr w:type="spellEnd"/>
    </w:p>
    <w:p w:rsidR="00CA5BF4" w:rsidRPr="001534E0" w:rsidRDefault="00CA5BF4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1.</w:t>
      </w:r>
      <w:r w:rsidR="009C57A8" w:rsidRPr="001534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Правила дорожнього руху, Х</w:t>
      </w:r>
      <w:r w:rsidR="000A36BA" w:rsidRPr="001534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.:Видавнича група «Основа».2016</w:t>
      </w:r>
    </w:p>
    <w:p w:rsidR="000A36BA" w:rsidRPr="001534E0" w:rsidRDefault="000A36BA" w:rsidP="001534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2.Сірокурова А.К.»</w:t>
      </w:r>
      <w:r w:rsidR="00876F53" w:rsidRPr="001534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Вікторини для учнів»</w:t>
      </w:r>
      <w:r w:rsidR="009C57A8" w:rsidRPr="001534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Х</w:t>
      </w:r>
      <w:r w:rsidR="00876F53" w:rsidRPr="001534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.:Видавнича група «Основа», 2010.</w:t>
      </w:r>
    </w:p>
    <w:p w:rsidR="00876F53" w:rsidRPr="001534E0" w:rsidRDefault="00876F53" w:rsidP="001534E0">
      <w:pPr>
        <w:spacing w:line="360" w:lineRule="auto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1534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3.Шаламай І.Я. «Життя людини – найвища цінність»,       К.:</w:t>
      </w:r>
      <w:proofErr w:type="spellStart"/>
      <w:r w:rsidR="009C57A8" w:rsidRPr="001534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Зодіак-Еко</w:t>
      </w:r>
      <w:proofErr w:type="spellEnd"/>
      <w:r w:rsidR="009C57A8" w:rsidRPr="001534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,2009</w:t>
      </w:r>
    </w:p>
    <w:sectPr w:rsidR="00876F53" w:rsidRPr="001534E0" w:rsidSect="001534E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0EB7"/>
    <w:multiLevelType w:val="multilevel"/>
    <w:tmpl w:val="682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91D15"/>
    <w:multiLevelType w:val="multilevel"/>
    <w:tmpl w:val="C554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B457C"/>
    <w:multiLevelType w:val="multilevel"/>
    <w:tmpl w:val="BADA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866E62"/>
    <w:multiLevelType w:val="multilevel"/>
    <w:tmpl w:val="E77A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B5877"/>
    <w:multiLevelType w:val="multilevel"/>
    <w:tmpl w:val="1C54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4C1677"/>
    <w:multiLevelType w:val="multilevel"/>
    <w:tmpl w:val="D420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1D31AD"/>
    <w:multiLevelType w:val="multilevel"/>
    <w:tmpl w:val="F692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863D18"/>
    <w:multiLevelType w:val="multilevel"/>
    <w:tmpl w:val="F3A4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955AD"/>
    <w:multiLevelType w:val="multilevel"/>
    <w:tmpl w:val="1A2A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5BF4"/>
    <w:rsid w:val="000A36BA"/>
    <w:rsid w:val="001534E0"/>
    <w:rsid w:val="004E418C"/>
    <w:rsid w:val="00806A78"/>
    <w:rsid w:val="00876F53"/>
    <w:rsid w:val="009C57A8"/>
    <w:rsid w:val="00AD4EC6"/>
    <w:rsid w:val="00CA5BF4"/>
    <w:rsid w:val="00FD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F4"/>
  </w:style>
  <w:style w:type="paragraph" w:styleId="1">
    <w:name w:val="heading 1"/>
    <w:basedOn w:val="a"/>
    <w:next w:val="a"/>
    <w:link w:val="10"/>
    <w:uiPriority w:val="9"/>
    <w:qFormat/>
    <w:rsid w:val="00CA5B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B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B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B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5B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5B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5B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5B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5B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uiPriority w:val="22"/>
    <w:qFormat/>
    <w:rsid w:val="00CA5BF4"/>
    <w:rPr>
      <w:b/>
      <w:bCs/>
    </w:rPr>
  </w:style>
  <w:style w:type="paragraph" w:customStyle="1" w:styleId="subsc-title">
    <w:name w:val="subsc-title"/>
    <w:basedOn w:val="a"/>
    <w:rsid w:val="00CA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CA5B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5B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5BF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A5B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A5B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A5B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A5BF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A5BF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A5B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CA5B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A5BF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A5B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A5B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CA5B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CA5BF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5B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5BF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A5BF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CA5B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CA5BF4"/>
    <w:rPr>
      <w:b/>
      <w:bCs/>
      <w:i/>
      <w:iCs/>
    </w:rPr>
  </w:style>
  <w:style w:type="character" w:styleId="ae">
    <w:name w:val="Subtle Emphasis"/>
    <w:uiPriority w:val="19"/>
    <w:qFormat/>
    <w:rsid w:val="00CA5BF4"/>
    <w:rPr>
      <w:i/>
      <w:iCs/>
    </w:rPr>
  </w:style>
  <w:style w:type="character" w:styleId="af">
    <w:name w:val="Intense Emphasis"/>
    <w:uiPriority w:val="21"/>
    <w:qFormat/>
    <w:rsid w:val="00CA5BF4"/>
    <w:rPr>
      <w:b/>
      <w:bCs/>
    </w:rPr>
  </w:style>
  <w:style w:type="character" w:styleId="af0">
    <w:name w:val="Subtle Reference"/>
    <w:uiPriority w:val="31"/>
    <w:qFormat/>
    <w:rsid w:val="00CA5BF4"/>
    <w:rPr>
      <w:smallCaps/>
    </w:rPr>
  </w:style>
  <w:style w:type="character" w:styleId="af1">
    <w:name w:val="Intense Reference"/>
    <w:uiPriority w:val="32"/>
    <w:qFormat/>
    <w:rsid w:val="00CA5BF4"/>
    <w:rPr>
      <w:smallCaps/>
      <w:spacing w:val="5"/>
      <w:u w:val="single"/>
    </w:rPr>
  </w:style>
  <w:style w:type="character" w:styleId="af2">
    <w:name w:val="Book Title"/>
    <w:uiPriority w:val="33"/>
    <w:qFormat/>
    <w:rsid w:val="00CA5BF4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5BF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1499">
          <w:marLeft w:val="0"/>
          <w:marRight w:val="0"/>
          <w:marTop w:val="0"/>
          <w:marBottom w:val="0"/>
          <w:divBdr>
            <w:top w:val="single" w:sz="6" w:space="31" w:color="F1F4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dcterms:created xsi:type="dcterms:W3CDTF">2018-01-27T16:32:00Z</dcterms:created>
  <dcterms:modified xsi:type="dcterms:W3CDTF">2018-01-28T20:37:00Z</dcterms:modified>
</cp:coreProperties>
</file>